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9D" w:rsidRPr="000F6488" w:rsidRDefault="00965A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LESSON PLAN 202</w:t>
      </w:r>
      <w:r w:rsidR="00456E95">
        <w:rPr>
          <w:rFonts w:ascii="Times New Roman" w:hAnsi="Times New Roman" w:cs="Times New Roman"/>
          <w:b/>
          <w:sz w:val="20"/>
          <w:szCs w:val="20"/>
        </w:rPr>
        <w:t>1</w:t>
      </w:r>
      <w:r w:rsidR="00D9645C" w:rsidRPr="000F6488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202</w:t>
      </w:r>
      <w:r w:rsidR="00456E95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825FE8" w:rsidRPr="000F6488">
        <w:rPr>
          <w:rFonts w:ascii="Times New Roman" w:hAnsi="Times New Roman" w:cs="Times New Roman"/>
          <w:b/>
          <w:sz w:val="20"/>
          <w:szCs w:val="20"/>
        </w:rPr>
        <w:t xml:space="preserve">( EVEN </w:t>
      </w:r>
      <w:r w:rsidR="00D9645C" w:rsidRPr="000F6488">
        <w:rPr>
          <w:rFonts w:ascii="Times New Roman" w:hAnsi="Times New Roman" w:cs="Times New Roman"/>
          <w:b/>
          <w:sz w:val="20"/>
          <w:szCs w:val="20"/>
        </w:rPr>
        <w:t xml:space="preserve"> SEMESTER)</w:t>
      </w:r>
    </w:p>
    <w:p w:rsidR="006E549D" w:rsidRPr="000F6488" w:rsidRDefault="00D9645C">
      <w:pPr>
        <w:rPr>
          <w:rFonts w:ascii="Times New Roman" w:hAnsi="Times New Roman" w:cs="Times New Roman"/>
          <w:b/>
          <w:sz w:val="20"/>
          <w:szCs w:val="20"/>
        </w:rPr>
      </w:pPr>
      <w:r w:rsidRPr="000F6488">
        <w:rPr>
          <w:rFonts w:ascii="Times New Roman" w:hAnsi="Times New Roman" w:cs="Times New Roman"/>
          <w:b/>
          <w:sz w:val="20"/>
          <w:szCs w:val="20"/>
        </w:rPr>
        <w:t xml:space="preserve">Name &amp; Designation—Dr.ManjuRani (Assistant  Professor of commerce)       </w:t>
      </w:r>
    </w:p>
    <w:tbl>
      <w:tblPr>
        <w:tblW w:w="9149" w:type="dxa"/>
        <w:tblInd w:w="93" w:type="dxa"/>
        <w:tblLayout w:type="fixed"/>
        <w:tblLook w:val="04A0"/>
      </w:tblPr>
      <w:tblGrid>
        <w:gridCol w:w="1008"/>
        <w:gridCol w:w="2126"/>
        <w:gridCol w:w="1559"/>
        <w:gridCol w:w="1418"/>
        <w:gridCol w:w="3038"/>
      </w:tblGrid>
      <w:tr w:rsidR="00895E9F" w:rsidRPr="000F6488" w:rsidTr="009A5371">
        <w:trPr>
          <w:trHeight w:val="81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D9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Month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D96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Corporate Accounting (B.Com </w:t>
            </w:r>
            <w:r w:rsidR="00895E9F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895E9F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866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Planning(M.Com 4</w:t>
            </w:r>
            <w:r w:rsidRPr="00866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sem)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89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HRM 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(B.Com 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6th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  <w:tc>
          <w:tcPr>
            <w:tcW w:w="3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89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International 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Business environment (M.Com </w:t>
            </w:r>
            <w:r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nd</w:t>
            </w:r>
            <w:r w:rsidR="00D9645C" w:rsidRPr="000F6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sem)</w:t>
            </w:r>
          </w:p>
        </w:tc>
      </w:tr>
      <w:tr w:rsidR="00895E9F" w:rsidRPr="000F6488" w:rsidTr="009A537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49D" w:rsidRPr="000F6488" w:rsidRDefault="006E5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5E9F" w:rsidRPr="000F6488" w:rsidTr="009A5371">
        <w:trPr>
          <w:trHeight w:val="437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96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Valuation of goodwill; valuation of shares: concepts and calculation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732D" w:rsidRPr="006E732D" w:rsidRDefault="006E732D" w:rsidP="006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32D">
              <w:rPr>
                <w:rFonts w:ascii="Times New Roman" w:hAnsi="Times New Roman" w:cs="Times New Roman"/>
                <w:sz w:val="20"/>
                <w:szCs w:val="20"/>
              </w:rPr>
              <w:t xml:space="preserve">Identification of Investment Opportunities; Project ideas generation and screening, project </w:t>
            </w:r>
          </w:p>
          <w:p w:rsidR="006E732D" w:rsidRPr="006E732D" w:rsidRDefault="006E732D" w:rsidP="006E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32D">
              <w:rPr>
                <w:rFonts w:ascii="Times New Roman" w:hAnsi="Times New Roman" w:cs="Times New Roman"/>
                <w:sz w:val="20"/>
                <w:szCs w:val="20"/>
              </w:rPr>
              <w:t>analysis; Project feasibility study; Project planning, Government Regulatory framework.</w:t>
            </w:r>
          </w:p>
          <w:p w:rsidR="006E549D" w:rsidRPr="008667DA" w:rsidRDefault="006E732D" w:rsidP="00866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32D">
              <w:rPr>
                <w:rFonts w:ascii="Times New Roman" w:hAnsi="Times New Roman" w:cs="Times New Roman"/>
                <w:sz w:val="20"/>
                <w:szCs w:val="20"/>
              </w:rPr>
              <w:t>Market and Demand Analysis: Sources of information- primary and secondary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BB" w:rsidRPr="000F6488" w:rsidRDefault="00BE05BB" w:rsidP="00BE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Placement, induction and internal mobility: placement; induction/orientation: meaning, objectives,</w:t>
            </w:r>
          </w:p>
          <w:p w:rsidR="006E549D" w:rsidRPr="000F6488" w:rsidRDefault="00BE05BB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content and responsibility for induction;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488" w:rsidRPr="000F6488" w:rsidRDefault="00D9645C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F6488" w:rsidRPr="000F6488">
              <w:rPr>
                <w:rFonts w:ascii="Times New Roman" w:hAnsi="Times New Roman" w:cs="Times New Roman"/>
                <w:sz w:val="20"/>
                <w:szCs w:val="20"/>
              </w:rPr>
              <w:t>International business: nature, importance and scope; Framework for analyzing international</w:t>
            </w:r>
          </w:p>
          <w:p w:rsidR="000F6488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business environment: geographical, economic, socio-cultural, political and legal environment;</w:t>
            </w:r>
          </w:p>
          <w:p w:rsidR="000F6488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Multinational corporations: nature and role; Technology transfers: importance and types; Foreign</w:t>
            </w:r>
          </w:p>
          <w:p w:rsidR="006E549D" w:rsidRPr="000F6488" w:rsidRDefault="000F6488" w:rsidP="000F6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Investment: nature, types and barriers.</w:t>
            </w:r>
          </w:p>
        </w:tc>
      </w:tr>
      <w:tr w:rsidR="00895E9F" w:rsidRPr="000F6488" w:rsidTr="009A537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96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EC9" w:rsidRPr="000F6488" w:rsidRDefault="00785EC9" w:rsidP="0078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Accounts of holding companies: preparation of consolidated balance sheet with one subsidiary company,</w:t>
            </w:r>
          </w:p>
          <w:p w:rsidR="006E549D" w:rsidRPr="000F6488" w:rsidRDefault="00785EC9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relevant provisions of Accounting Standard 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371" w:rsidRPr="009A5371" w:rsidRDefault="009A5371" w:rsidP="009A5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71">
              <w:rPr>
                <w:rFonts w:ascii="Times New Roman" w:hAnsi="Times New Roman" w:cs="Times New Roman"/>
                <w:sz w:val="20"/>
                <w:szCs w:val="20"/>
              </w:rPr>
              <w:t xml:space="preserve">Project Review/control- Evaluation of project. PERT/CPM. Problem of time and cost overrun, </w:t>
            </w:r>
          </w:p>
          <w:p w:rsidR="006E549D" w:rsidRPr="00567178" w:rsidRDefault="009A5371" w:rsidP="00567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371">
              <w:rPr>
                <w:rFonts w:ascii="Times New Roman" w:hAnsi="Times New Roman" w:cs="Times New Roman"/>
                <w:sz w:val="20"/>
                <w:szCs w:val="20"/>
              </w:rPr>
              <w:t>Project implementation practices in India.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BB" w:rsidRPr="000F6488" w:rsidRDefault="00BE05BB" w:rsidP="00BE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internal mobility: meaning &amp; need; transfer: purpose, types;</w:t>
            </w:r>
          </w:p>
          <w:p w:rsidR="00BE05BB" w:rsidRPr="000F6488" w:rsidRDefault="00BE05BB" w:rsidP="00BE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benefits and problems, transfer policy; promotion: purpose, basis, promotion policy; demotion: causes,</w:t>
            </w:r>
          </w:p>
          <w:p w:rsidR="006E549D" w:rsidRPr="000F6488" w:rsidRDefault="00BE05BB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demotion policy.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488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An overview of International economic institutions: WTO, UNCTAD, IMF, World Bank;</w:t>
            </w:r>
          </w:p>
          <w:p w:rsidR="006E549D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Generalized system of preferences; International commodity agreements.</w:t>
            </w:r>
          </w:p>
        </w:tc>
      </w:tr>
      <w:tr w:rsidR="00895E9F" w:rsidRPr="000F6488" w:rsidTr="009A5371">
        <w:trPr>
          <w:trHeight w:val="3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96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5EC9" w:rsidRPr="000F6488" w:rsidRDefault="00785EC9" w:rsidP="0078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Accounts of banking organizations.</w:t>
            </w:r>
          </w:p>
          <w:p w:rsidR="006E549D" w:rsidRPr="000F6488" w:rsidRDefault="00785EC9" w:rsidP="00785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Accounts of insurance companies</w:t>
            </w:r>
            <w:r w:rsidR="00800E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 xml:space="preserve">Demand </w:t>
            </w:r>
          </w:p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 xml:space="preserve">forecasting and market planning; </w:t>
            </w:r>
          </w:p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 xml:space="preserve">Technical Analysis: Materials and inputs; Production technology; Product mix; Plant location and </w:t>
            </w:r>
          </w:p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 xml:space="preserve">layout; Selection of plant and equipment; </w:t>
            </w:r>
          </w:p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 xml:space="preserve">Financial Analysis: Cost of project and means of financing; Major cost components; Planning </w:t>
            </w:r>
          </w:p>
          <w:p w:rsidR="00B64FD5" w:rsidRPr="00B64FD5" w:rsidRDefault="00B64FD5" w:rsidP="00B64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>capital structure; Financing schemes of financial institutions.</w:t>
            </w:r>
          </w:p>
          <w:p w:rsidR="006E549D" w:rsidRPr="007D0BE7" w:rsidRDefault="00B64FD5" w:rsidP="007D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FD5">
              <w:rPr>
                <w:rFonts w:ascii="Times New Roman" w:hAnsi="Times New Roman" w:cs="Times New Roman"/>
                <w:sz w:val="20"/>
                <w:szCs w:val="20"/>
              </w:rPr>
              <w:t>Profitability and Financial Projections: Cost of production; Break-even analysis;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5BB" w:rsidRPr="000F6488" w:rsidRDefault="00BE05BB" w:rsidP="00BE0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Training: meaning, training and education, training and development, objectives, importance, steps in</w:t>
            </w:r>
          </w:p>
          <w:p w:rsidR="006E549D" w:rsidRPr="000F6488" w:rsidRDefault="00BE05BB" w:rsidP="00BE0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designing training programme; training methods: on-the-job and off-the-job methods</w:t>
            </w:r>
            <w:r w:rsidR="00994BA2">
              <w:rPr>
                <w:rFonts w:ascii="Times New Roman" w:hAnsi="Times New Roman" w:cs="Times New Roman"/>
                <w:sz w:val="20"/>
                <w:szCs w:val="20"/>
              </w:rPr>
              <w:t>.performanceapprasial: meaning, method, merit and demerit.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Regional economic co-operation: types and rationale, EU, NAFTA, ASEAN, SAFTA.</w:t>
            </w:r>
          </w:p>
        </w:tc>
      </w:tr>
      <w:tr w:rsidR="00895E9F" w:rsidRPr="000F6488" w:rsidTr="009A5371">
        <w:trPr>
          <w:trHeight w:val="6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96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0F6488" w:rsidRDefault="00563450" w:rsidP="0078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Liqudation of company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6869" w:rsidRPr="004E6869" w:rsidRDefault="004E6869" w:rsidP="004E6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69">
              <w:rPr>
                <w:rFonts w:ascii="Times New Roman" w:hAnsi="Times New Roman" w:cs="Times New Roman"/>
                <w:sz w:val="20"/>
                <w:szCs w:val="20"/>
              </w:rPr>
              <w:t>Appraisal Criteria and Process: Methods of appraisal under certainty, uncertainty and risk;</w:t>
            </w:r>
          </w:p>
          <w:p w:rsidR="004E6869" w:rsidRPr="004E6869" w:rsidRDefault="004E6869" w:rsidP="004E68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869">
              <w:rPr>
                <w:rFonts w:ascii="Times New Roman" w:hAnsi="Times New Roman" w:cs="Times New Roman"/>
                <w:sz w:val="20"/>
                <w:szCs w:val="20"/>
              </w:rPr>
              <w:t xml:space="preserve">Investment appraisal in practice; Appraisal process of financial institutions; </w:t>
            </w:r>
          </w:p>
          <w:p w:rsidR="006E549D" w:rsidRPr="00B64FD5" w:rsidRDefault="004E6869" w:rsidP="00B64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869">
              <w:rPr>
                <w:rFonts w:ascii="Times New Roman" w:hAnsi="Times New Roman" w:cs="Times New Roman"/>
                <w:sz w:val="20"/>
                <w:szCs w:val="20"/>
              </w:rPr>
              <w:t>Social Cost Benefit Analysis: Meaning and methodology; L&amp;M and UNIDO approach;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49D" w:rsidRPr="00994BA2" w:rsidRDefault="006E549D" w:rsidP="00994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6488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Foreign Exchange Markets: nature, participants, Foreign exchange rates determinants, Exchange</w:t>
            </w:r>
          </w:p>
          <w:p w:rsidR="006E549D" w:rsidRPr="000F6488" w:rsidRDefault="000F6488" w:rsidP="000F6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488">
              <w:rPr>
                <w:rFonts w:ascii="Times New Roman" w:hAnsi="Times New Roman" w:cs="Times New Roman"/>
                <w:sz w:val="20"/>
                <w:szCs w:val="20"/>
              </w:rPr>
              <w:t>rates arrangement in India, Foreign Exchange Risk: nature and management</w:t>
            </w:r>
          </w:p>
        </w:tc>
      </w:tr>
    </w:tbl>
    <w:p w:rsidR="006E549D" w:rsidRPr="000F6488" w:rsidRDefault="006E549D">
      <w:pPr>
        <w:rPr>
          <w:rFonts w:ascii="Times New Roman" w:hAnsi="Times New Roman" w:cs="Times New Roman"/>
          <w:sz w:val="20"/>
          <w:szCs w:val="20"/>
        </w:rPr>
      </w:pPr>
    </w:p>
    <w:p w:rsidR="006E549D" w:rsidRPr="000F6488" w:rsidRDefault="006E549D">
      <w:pPr>
        <w:rPr>
          <w:rFonts w:ascii="Times New Roman" w:hAnsi="Times New Roman" w:cs="Times New Roman"/>
          <w:sz w:val="20"/>
          <w:szCs w:val="20"/>
        </w:rPr>
      </w:pPr>
    </w:p>
    <w:sectPr w:rsidR="006E549D" w:rsidRPr="000F6488" w:rsidSect="006E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compat>
    <w:useFELayout/>
  </w:compat>
  <w:rsids>
    <w:rsidRoot w:val="006E549D"/>
    <w:rsid w:val="00096F3C"/>
    <w:rsid w:val="000A4F7D"/>
    <w:rsid w:val="000F6488"/>
    <w:rsid w:val="00132213"/>
    <w:rsid w:val="003B57B6"/>
    <w:rsid w:val="003F2685"/>
    <w:rsid w:val="00456E95"/>
    <w:rsid w:val="004E6869"/>
    <w:rsid w:val="0052554C"/>
    <w:rsid w:val="00563450"/>
    <w:rsid w:val="00567178"/>
    <w:rsid w:val="0058672B"/>
    <w:rsid w:val="006E549D"/>
    <w:rsid w:val="006E732D"/>
    <w:rsid w:val="00777644"/>
    <w:rsid w:val="00785EC9"/>
    <w:rsid w:val="007D0BE7"/>
    <w:rsid w:val="00800E6A"/>
    <w:rsid w:val="00825FE8"/>
    <w:rsid w:val="00853F75"/>
    <w:rsid w:val="008667DA"/>
    <w:rsid w:val="00895E9F"/>
    <w:rsid w:val="00965AFC"/>
    <w:rsid w:val="00994BA2"/>
    <w:rsid w:val="009A5371"/>
    <w:rsid w:val="00B64FD5"/>
    <w:rsid w:val="00BE05BB"/>
    <w:rsid w:val="00C3675F"/>
    <w:rsid w:val="00D9645C"/>
    <w:rsid w:val="00FE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549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E549D"/>
    <w:rPr>
      <w:rFonts w:eastAsia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6E549D"/>
    <w:pPr>
      <w:tabs>
        <w:tab w:val="center" w:pos="4513"/>
        <w:tab w:val="right" w:pos="9026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E549D"/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su</cp:lastModifiedBy>
  <cp:revision>2</cp:revision>
  <dcterms:created xsi:type="dcterms:W3CDTF">2022-05-23T05:14:00Z</dcterms:created>
  <dcterms:modified xsi:type="dcterms:W3CDTF">2022-05-23T05:14:00Z</dcterms:modified>
</cp:coreProperties>
</file>