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3D59CF">
        <w:rPr>
          <w:rFonts w:ascii="Times New Roman" w:hAnsi="Times New Roman" w:cs="Times New Roman"/>
          <w:b/>
          <w:sz w:val="24"/>
          <w:szCs w:val="24"/>
        </w:rPr>
        <w:t>2</w:t>
      </w:r>
      <w:r w:rsidR="003D59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5670DE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>Object Oriented Programming Using C++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5670DE" w:rsidP="005670DE">
            <w:pPr>
              <w:pStyle w:val="TableParagraph"/>
              <w:ind w:left="19"/>
            </w:pPr>
            <w:r w:rsidRPr="005670DE">
              <w:rPr>
                <w:sz w:val="24"/>
              </w:rPr>
              <w:t>Input Output in C++: Unformatted and Formatted I/O Operations.</w:t>
            </w:r>
            <w:r>
              <w:rPr>
                <w:sz w:val="24"/>
              </w:rPr>
              <w:t xml:space="preserve"> </w:t>
            </w:r>
            <w:r w:rsidRPr="005670DE">
              <w:rPr>
                <w:sz w:val="24"/>
              </w:rPr>
              <w:t>I/O using insertion and extraction operators and streams in C++.</w:t>
            </w:r>
            <w:r>
              <w:rPr>
                <w:sz w:val="24"/>
              </w:rPr>
              <w:t xml:space="preserve"> </w:t>
            </w:r>
            <w:r w:rsidRPr="005670DE">
              <w:rPr>
                <w:sz w:val="24"/>
              </w:rPr>
              <w:t>Functions: Declaration and Definition, return values, arguments,</w:t>
            </w:r>
            <w:r>
              <w:rPr>
                <w:sz w:val="24"/>
              </w:rPr>
              <w:t xml:space="preserve"> </w:t>
            </w:r>
            <w:r w:rsidRPr="005670DE">
              <w:rPr>
                <w:sz w:val="24"/>
              </w:rPr>
              <w:t>passing parameters by value, call by reference, call by pointer,</w:t>
            </w:r>
            <w:r>
              <w:rPr>
                <w:sz w:val="24"/>
              </w:rPr>
              <w:t xml:space="preserve"> </w:t>
            </w:r>
            <w:r w:rsidRPr="005670DE">
              <w:rPr>
                <w:sz w:val="24"/>
              </w:rPr>
              <w:t xml:space="preserve">Recursion, Inline Functions, Function </w:t>
            </w:r>
            <w:proofErr w:type="spellStart"/>
            <w:r w:rsidRPr="005670DE">
              <w:rPr>
                <w:sz w:val="24"/>
              </w:rPr>
              <w:t>overloading.Pointers</w:t>
            </w:r>
            <w:proofErr w:type="spellEnd"/>
            <w:r w:rsidRPr="005670DE">
              <w:rPr>
                <w:sz w:val="24"/>
              </w:rPr>
              <w:t>, structures, and union in C++.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5670DE" w:rsidRPr="005670DE" w:rsidRDefault="005670DE" w:rsidP="005670DE">
            <w:pPr>
              <w:rPr>
                <w:sz w:val="24"/>
                <w:lang w:val="en-US"/>
              </w:rPr>
            </w:pPr>
            <w:r w:rsidRPr="005670DE">
              <w:rPr>
                <w:sz w:val="24"/>
                <w:lang w:val="en-US"/>
              </w:rPr>
              <w:t>Object-oriented features of C++: Class and Objects, Data hiding &amp;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encapsulation, abstraction, Data Members and Member Functions,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accessing class members, empty class, local class, global class, Scope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Resolution Operator and its Uses, Static Data Members, Static Member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 xml:space="preserve">Functions, Structure </w:t>
            </w:r>
            <w:proofErr w:type="spellStart"/>
            <w:r w:rsidRPr="005670DE">
              <w:rPr>
                <w:sz w:val="24"/>
                <w:lang w:val="en-US"/>
              </w:rPr>
              <w:t>vs</w:t>
            </w:r>
            <w:proofErr w:type="spellEnd"/>
            <w:r w:rsidRPr="005670DE">
              <w:rPr>
                <w:sz w:val="24"/>
                <w:lang w:val="en-US"/>
              </w:rPr>
              <w:t xml:space="preserve"> Class, Friend function and friend class.</w:t>
            </w:r>
          </w:p>
          <w:p w:rsidR="004B02C5" w:rsidRPr="004B02C5" w:rsidRDefault="005670DE" w:rsidP="005670DE">
            <w:r w:rsidRPr="005670DE">
              <w:rPr>
                <w:sz w:val="24"/>
                <w:lang w:val="en-US"/>
              </w:rPr>
              <w:t>Constructors and Destructors: Constructors, Instantiation of objects,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Default constructor, Parameterized constructor, Copy constructor and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its use, Destructors, Dynamic initialization of objects.</w:t>
            </w:r>
            <w:r w:rsidR="004B02C5"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4129B2" w:rsidRPr="00132A08" w:rsidRDefault="005670DE" w:rsidP="005670DE">
            <w:pPr>
              <w:rPr>
                <w:rFonts w:ascii="Times New Roman" w:hAnsi="Times New Roman" w:cs="Times New Roman"/>
              </w:rPr>
            </w:pPr>
            <w:r w:rsidRPr="005670DE">
              <w:rPr>
                <w:sz w:val="24"/>
                <w:lang w:val="en-US"/>
              </w:rPr>
              <w:t>Operator Overloading: Overloading unary and binary operators: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arithmetic operators, manipulation of strings using operators.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Inheritance: Derived class, base class, Accessing the base class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member, Inheritance: multilevel, multiple, hierarchical, hybrid; Virtual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base class, Abstract class.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CC14E7" w:rsidRDefault="005670DE" w:rsidP="005670DE">
            <w:pPr>
              <w:rPr>
                <w:sz w:val="24"/>
              </w:rPr>
            </w:pPr>
            <w:r w:rsidRPr="005670DE">
              <w:rPr>
                <w:sz w:val="24"/>
                <w:lang w:val="en-US"/>
              </w:rPr>
              <w:t>Virtual Functions, pure virtual functions; Polymorphism &amp; its types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Exception Handling in C++: exception handling model, exception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>handling constructs - try, throw, catch, Order of catch blocks, Catching</w:t>
            </w:r>
            <w:r>
              <w:rPr>
                <w:sz w:val="24"/>
                <w:lang w:val="en-US"/>
              </w:rPr>
              <w:t xml:space="preserve"> </w:t>
            </w:r>
            <w:r w:rsidRPr="005670DE">
              <w:rPr>
                <w:sz w:val="24"/>
                <w:lang w:val="en-US"/>
              </w:rPr>
              <w:t xml:space="preserve">all exceptions, Nested try blocks, handling uncaught </w:t>
            </w:r>
            <w:proofErr w:type="spellStart"/>
            <w:r w:rsidRPr="005670DE">
              <w:rPr>
                <w:sz w:val="24"/>
                <w:lang w:val="en-US"/>
              </w:rPr>
              <w:t>exceptions.</w:t>
            </w:r>
            <w:r w:rsidR="00CC14E7" w:rsidRPr="003D2D2B">
              <w:rPr>
                <w:rFonts w:ascii="Times New Roman" w:hAnsi="Times New Roman" w:cs="Times New Roman"/>
                <w:b/>
                <w:lang w:val="en-US"/>
              </w:rPr>
              <w:t>Discussion</w:t>
            </w:r>
            <w:proofErr w:type="spellEnd"/>
            <w:r w:rsidR="00CC14E7" w:rsidRPr="003D2D2B">
              <w:rPr>
                <w:rFonts w:ascii="Times New Roman" w:hAnsi="Times New Roman" w:cs="Times New Roman"/>
                <w:b/>
                <w:lang w:val="en-US"/>
              </w:rPr>
              <w:t xml:space="preserve"> on short questions based on covered chapter Revision of Syllabus</w:t>
            </w:r>
          </w:p>
        </w:tc>
      </w:tr>
    </w:tbl>
    <w:p w:rsidR="00532F77" w:rsidRDefault="00532F77"/>
    <w:sectPr w:rsidR="00532F77" w:rsidSect="0053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53743"/>
    <w:rsid w:val="00690F38"/>
    <w:rsid w:val="006C1961"/>
    <w:rsid w:val="006D335F"/>
    <w:rsid w:val="007F422D"/>
    <w:rsid w:val="00803F9E"/>
    <w:rsid w:val="00862F16"/>
    <w:rsid w:val="008E119C"/>
    <w:rsid w:val="00971479"/>
    <w:rsid w:val="0098550E"/>
    <w:rsid w:val="009C4DEE"/>
    <w:rsid w:val="009E1B33"/>
    <w:rsid w:val="00A928AA"/>
    <w:rsid w:val="00B20C2A"/>
    <w:rsid w:val="00BF64A6"/>
    <w:rsid w:val="00C97214"/>
    <w:rsid w:val="00CC14E7"/>
    <w:rsid w:val="00DE365B"/>
    <w:rsid w:val="00EC3471"/>
    <w:rsid w:val="00EC42A9"/>
    <w:rsid w:val="00FD13D4"/>
    <w:rsid w:val="00FD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2</cp:revision>
  <cp:lastPrinted>2022-05-23T04:33:00Z</cp:lastPrinted>
  <dcterms:created xsi:type="dcterms:W3CDTF">2026-03-27T04:31:00Z</dcterms:created>
  <dcterms:modified xsi:type="dcterms:W3CDTF">2026-03-27T04:31:00Z</dcterms:modified>
</cp:coreProperties>
</file>